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709C" w:rsidRPr="00DA4657" w:rsidRDefault="00F24A67" w:rsidP="00DA4657">
      <w:pPr>
        <w:pStyle w:val="NoSpacing"/>
        <w:jc w:val="center"/>
        <w:rPr>
          <w:b/>
        </w:rPr>
      </w:pPr>
      <w:r>
        <w:rPr>
          <w:b/>
        </w:rPr>
        <w:t>Key Stage Two results July 202</w:t>
      </w:r>
      <w:r w:rsidR="00A573C2">
        <w:rPr>
          <w:b/>
        </w:rPr>
        <w:t>6</w:t>
      </w:r>
      <w:bookmarkStart w:id="0" w:name="_GoBack"/>
      <w:bookmarkEnd w:id="0"/>
    </w:p>
    <w:p w:rsidR="00DD37DF" w:rsidRDefault="00DD37DF" w:rsidP="00DA4657">
      <w:pPr>
        <w:pStyle w:val="NoSpacing"/>
        <w:jc w:val="center"/>
      </w:pPr>
      <w:r>
        <w:t>Unverified Attainment Data 202</w:t>
      </w:r>
      <w:r w:rsidR="00F24A67">
        <w:t>6</w:t>
      </w:r>
    </w:p>
    <w:p w:rsidR="00DD37DF" w:rsidRDefault="00DD37DF" w:rsidP="00DD37DF">
      <w:pPr>
        <w:pStyle w:val="NoSpacing"/>
      </w:pPr>
    </w:p>
    <w:p w:rsidR="00DD37DF" w:rsidRDefault="00DD37DF" w:rsidP="00DD37DF">
      <w:pPr>
        <w:pStyle w:val="NoSpacing"/>
      </w:pPr>
      <w:r>
        <w:rPr>
          <w:b/>
        </w:rPr>
        <w:t>Year Six Attainment</w:t>
      </w:r>
    </w:p>
    <w:tbl>
      <w:tblPr>
        <w:tblStyle w:val="TableGrid"/>
        <w:tblW w:w="9374" w:type="dxa"/>
        <w:tblLook w:val="04A0" w:firstRow="1" w:lastRow="0" w:firstColumn="1" w:lastColumn="0" w:noHBand="0" w:noVBand="1"/>
      </w:tblPr>
      <w:tblGrid>
        <w:gridCol w:w="2277"/>
        <w:gridCol w:w="1419"/>
        <w:gridCol w:w="1419"/>
        <w:gridCol w:w="1420"/>
        <w:gridCol w:w="1419"/>
        <w:gridCol w:w="1420"/>
      </w:tblGrid>
      <w:tr w:rsidR="00DD37DF" w:rsidTr="0087489B">
        <w:trPr>
          <w:trHeight w:val="450"/>
        </w:trPr>
        <w:tc>
          <w:tcPr>
            <w:tcW w:w="2277" w:type="dxa"/>
            <w:shd w:val="clear" w:color="auto" w:fill="1F4E79" w:themeFill="accent1" w:themeFillShade="80"/>
          </w:tcPr>
          <w:p w:rsidR="00DD37DF" w:rsidRPr="00DD37DF" w:rsidRDefault="00DD37DF" w:rsidP="00DD37DF">
            <w:pPr>
              <w:pStyle w:val="NoSpacing"/>
              <w:rPr>
                <w:b/>
                <w:color w:val="FFFFFF" w:themeColor="background1"/>
              </w:rPr>
            </w:pPr>
          </w:p>
        </w:tc>
        <w:tc>
          <w:tcPr>
            <w:tcW w:w="1419" w:type="dxa"/>
            <w:shd w:val="clear" w:color="auto" w:fill="1F4E79" w:themeFill="accent1" w:themeFillShade="80"/>
          </w:tcPr>
          <w:p w:rsidR="00DD37DF" w:rsidRPr="00DD37DF" w:rsidRDefault="00DD37DF" w:rsidP="00DD37DF">
            <w:pPr>
              <w:pStyle w:val="NoSpacing"/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Reading</w:t>
            </w:r>
          </w:p>
        </w:tc>
        <w:tc>
          <w:tcPr>
            <w:tcW w:w="1419" w:type="dxa"/>
            <w:shd w:val="clear" w:color="auto" w:fill="1F4E79" w:themeFill="accent1" w:themeFillShade="80"/>
          </w:tcPr>
          <w:p w:rsidR="00DD37DF" w:rsidRPr="00DD37DF" w:rsidRDefault="00DD37DF" w:rsidP="00DD37DF">
            <w:pPr>
              <w:pStyle w:val="NoSpacing"/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Writing</w:t>
            </w:r>
          </w:p>
        </w:tc>
        <w:tc>
          <w:tcPr>
            <w:tcW w:w="1420" w:type="dxa"/>
            <w:shd w:val="clear" w:color="auto" w:fill="1F4E79" w:themeFill="accent1" w:themeFillShade="80"/>
          </w:tcPr>
          <w:p w:rsidR="00DD37DF" w:rsidRPr="00DD37DF" w:rsidRDefault="00DD37DF" w:rsidP="00DD37DF">
            <w:pPr>
              <w:pStyle w:val="NoSpacing"/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Mathematics</w:t>
            </w:r>
          </w:p>
        </w:tc>
        <w:tc>
          <w:tcPr>
            <w:tcW w:w="1419" w:type="dxa"/>
            <w:shd w:val="clear" w:color="auto" w:fill="1F4E79" w:themeFill="accent1" w:themeFillShade="80"/>
          </w:tcPr>
          <w:p w:rsidR="00DD37DF" w:rsidRDefault="00DD37DF" w:rsidP="00DD37DF">
            <w:pPr>
              <w:pStyle w:val="NoSpacing"/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Combined</w:t>
            </w:r>
          </w:p>
          <w:p w:rsidR="00DD37DF" w:rsidRPr="00DD37DF" w:rsidRDefault="00DD37DF" w:rsidP="00DD37DF">
            <w:pPr>
              <w:pStyle w:val="NoSpacing"/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(RWM)</w:t>
            </w:r>
          </w:p>
        </w:tc>
        <w:tc>
          <w:tcPr>
            <w:tcW w:w="1420" w:type="dxa"/>
            <w:shd w:val="clear" w:color="auto" w:fill="1F4E79" w:themeFill="accent1" w:themeFillShade="80"/>
          </w:tcPr>
          <w:p w:rsidR="00DD37DF" w:rsidRPr="00DD37DF" w:rsidRDefault="00DD37DF" w:rsidP="00DD37DF">
            <w:pPr>
              <w:pStyle w:val="NoSpacing"/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Grammar</w:t>
            </w:r>
          </w:p>
        </w:tc>
      </w:tr>
      <w:tr w:rsidR="00DD37DF" w:rsidTr="0087489B">
        <w:trPr>
          <w:trHeight w:val="231"/>
        </w:trPr>
        <w:tc>
          <w:tcPr>
            <w:tcW w:w="2277" w:type="dxa"/>
          </w:tcPr>
          <w:p w:rsidR="00DD37DF" w:rsidRDefault="00DD37DF" w:rsidP="00DD37DF">
            <w:pPr>
              <w:pStyle w:val="NoSpacing"/>
            </w:pPr>
            <w:r>
              <w:t xml:space="preserve">Percentage of children reaching </w:t>
            </w:r>
            <w:r w:rsidRPr="00DD37DF">
              <w:rPr>
                <w:b/>
              </w:rPr>
              <w:t>expected</w:t>
            </w:r>
            <w:r>
              <w:t xml:space="preserve"> standard</w:t>
            </w:r>
          </w:p>
        </w:tc>
        <w:tc>
          <w:tcPr>
            <w:tcW w:w="1419" w:type="dxa"/>
          </w:tcPr>
          <w:p w:rsidR="00DD37DF" w:rsidRDefault="0087489B" w:rsidP="00F24A67">
            <w:pPr>
              <w:pStyle w:val="NoSpacing"/>
              <w:jc w:val="center"/>
            </w:pPr>
            <w:r>
              <w:t>8</w:t>
            </w:r>
            <w:r w:rsidR="00F24A67">
              <w:t>9</w:t>
            </w:r>
            <w:r>
              <w:t>%</w:t>
            </w:r>
          </w:p>
        </w:tc>
        <w:tc>
          <w:tcPr>
            <w:tcW w:w="1419" w:type="dxa"/>
          </w:tcPr>
          <w:p w:rsidR="00DD37DF" w:rsidRDefault="0087489B" w:rsidP="00DD37DF">
            <w:pPr>
              <w:pStyle w:val="NoSpacing"/>
              <w:jc w:val="center"/>
            </w:pPr>
            <w:r>
              <w:t>9</w:t>
            </w:r>
            <w:r w:rsidR="00F24A67">
              <w:t>6</w:t>
            </w:r>
            <w:r>
              <w:t>%</w:t>
            </w:r>
          </w:p>
        </w:tc>
        <w:tc>
          <w:tcPr>
            <w:tcW w:w="1420" w:type="dxa"/>
          </w:tcPr>
          <w:p w:rsidR="00DD37DF" w:rsidRDefault="00F24A67" w:rsidP="00DD37DF">
            <w:pPr>
              <w:pStyle w:val="NoSpacing"/>
              <w:jc w:val="center"/>
            </w:pPr>
            <w:r>
              <w:t>93</w:t>
            </w:r>
            <w:r w:rsidR="0087489B">
              <w:t>%</w:t>
            </w:r>
          </w:p>
        </w:tc>
        <w:tc>
          <w:tcPr>
            <w:tcW w:w="1419" w:type="dxa"/>
          </w:tcPr>
          <w:p w:rsidR="00DD37DF" w:rsidRDefault="00F24A67" w:rsidP="00DD37DF">
            <w:pPr>
              <w:pStyle w:val="NoSpacing"/>
              <w:jc w:val="center"/>
            </w:pPr>
            <w:r>
              <w:t>85</w:t>
            </w:r>
            <w:r w:rsidR="0087489B">
              <w:t>%</w:t>
            </w:r>
          </w:p>
        </w:tc>
        <w:tc>
          <w:tcPr>
            <w:tcW w:w="1420" w:type="dxa"/>
          </w:tcPr>
          <w:p w:rsidR="00DD37DF" w:rsidRDefault="0087489B" w:rsidP="00A573C2">
            <w:pPr>
              <w:pStyle w:val="NoSpacing"/>
              <w:jc w:val="center"/>
            </w:pPr>
            <w:r>
              <w:t>8</w:t>
            </w:r>
            <w:r w:rsidR="00A573C2">
              <w:t>1</w:t>
            </w:r>
            <w:r>
              <w:t>%</w:t>
            </w:r>
          </w:p>
        </w:tc>
      </w:tr>
      <w:tr w:rsidR="00DD37DF" w:rsidTr="0087489B">
        <w:trPr>
          <w:trHeight w:val="231"/>
        </w:trPr>
        <w:tc>
          <w:tcPr>
            <w:tcW w:w="2277" w:type="dxa"/>
          </w:tcPr>
          <w:p w:rsidR="00DA4657" w:rsidRDefault="00DD37DF" w:rsidP="00DD37DF">
            <w:pPr>
              <w:pStyle w:val="NoSpacing"/>
              <w:rPr>
                <w:b/>
              </w:rPr>
            </w:pPr>
            <w:r>
              <w:rPr>
                <w:b/>
              </w:rPr>
              <w:t>National</w:t>
            </w:r>
          </w:p>
          <w:p w:rsidR="00DD37DF" w:rsidRPr="00DD37DF" w:rsidRDefault="00DA4657" w:rsidP="00DD37DF">
            <w:pPr>
              <w:pStyle w:val="NoSpacing"/>
              <w:rPr>
                <w:b/>
              </w:rPr>
            </w:pPr>
            <w:r w:rsidRPr="00DA4657">
              <w:t>(INSIGHT estimate)</w:t>
            </w:r>
          </w:p>
        </w:tc>
        <w:tc>
          <w:tcPr>
            <w:tcW w:w="1419" w:type="dxa"/>
          </w:tcPr>
          <w:p w:rsidR="00DD37DF" w:rsidRDefault="00F24A67" w:rsidP="00DD37DF">
            <w:pPr>
              <w:pStyle w:val="NoSpacing"/>
              <w:jc w:val="center"/>
            </w:pPr>
            <w:r>
              <w:t>75</w:t>
            </w:r>
            <w:r w:rsidR="00DA4657">
              <w:t>%</w:t>
            </w:r>
          </w:p>
        </w:tc>
        <w:tc>
          <w:tcPr>
            <w:tcW w:w="1419" w:type="dxa"/>
          </w:tcPr>
          <w:p w:rsidR="00DD37DF" w:rsidRDefault="00F24A67" w:rsidP="00DD37DF">
            <w:pPr>
              <w:pStyle w:val="NoSpacing"/>
              <w:jc w:val="center"/>
            </w:pPr>
            <w:r>
              <w:t>73</w:t>
            </w:r>
            <w:r w:rsidR="00DA4657">
              <w:t>%</w:t>
            </w:r>
          </w:p>
        </w:tc>
        <w:tc>
          <w:tcPr>
            <w:tcW w:w="1420" w:type="dxa"/>
          </w:tcPr>
          <w:p w:rsidR="00DD37DF" w:rsidRDefault="00DA4657" w:rsidP="00F24A67">
            <w:pPr>
              <w:pStyle w:val="NoSpacing"/>
              <w:jc w:val="center"/>
            </w:pPr>
            <w:r>
              <w:t>7</w:t>
            </w:r>
            <w:r w:rsidR="00F24A67">
              <w:t>5</w:t>
            </w:r>
            <w:r>
              <w:t>%</w:t>
            </w:r>
          </w:p>
        </w:tc>
        <w:tc>
          <w:tcPr>
            <w:tcW w:w="1419" w:type="dxa"/>
          </w:tcPr>
          <w:p w:rsidR="00DD37DF" w:rsidRDefault="00F24A67" w:rsidP="00DD37DF">
            <w:pPr>
              <w:pStyle w:val="NoSpacing"/>
              <w:jc w:val="center"/>
            </w:pPr>
            <w:r>
              <w:t>63</w:t>
            </w:r>
            <w:r w:rsidR="00DA4657">
              <w:t>%</w:t>
            </w:r>
          </w:p>
        </w:tc>
        <w:tc>
          <w:tcPr>
            <w:tcW w:w="1420" w:type="dxa"/>
          </w:tcPr>
          <w:p w:rsidR="00DD37DF" w:rsidRDefault="00DA4657" w:rsidP="00DD37DF">
            <w:pPr>
              <w:pStyle w:val="NoSpacing"/>
              <w:jc w:val="center"/>
            </w:pPr>
            <w:r>
              <w:t>72%</w:t>
            </w:r>
          </w:p>
        </w:tc>
      </w:tr>
      <w:tr w:rsidR="00DD37DF" w:rsidTr="0087489B">
        <w:trPr>
          <w:trHeight w:val="218"/>
        </w:trPr>
        <w:tc>
          <w:tcPr>
            <w:tcW w:w="2277" w:type="dxa"/>
          </w:tcPr>
          <w:p w:rsidR="00DD37DF" w:rsidRDefault="00DD37DF" w:rsidP="00DD37DF">
            <w:pPr>
              <w:pStyle w:val="NoSpacing"/>
            </w:pPr>
            <w:r>
              <w:t>Average scaled score</w:t>
            </w:r>
          </w:p>
        </w:tc>
        <w:tc>
          <w:tcPr>
            <w:tcW w:w="1419" w:type="dxa"/>
          </w:tcPr>
          <w:p w:rsidR="00DD37DF" w:rsidRDefault="00F24A67" w:rsidP="00DD37DF">
            <w:pPr>
              <w:pStyle w:val="NoSpacing"/>
              <w:jc w:val="center"/>
            </w:pPr>
            <w:r>
              <w:t>107</w:t>
            </w:r>
            <w:r w:rsidR="0087489B">
              <w:t>.3</w:t>
            </w:r>
          </w:p>
        </w:tc>
        <w:tc>
          <w:tcPr>
            <w:tcW w:w="1419" w:type="dxa"/>
          </w:tcPr>
          <w:p w:rsidR="00DD37DF" w:rsidRDefault="0087489B" w:rsidP="00DD37DF">
            <w:pPr>
              <w:pStyle w:val="NoSpacing"/>
              <w:jc w:val="center"/>
            </w:pPr>
            <w:r>
              <w:t>n/a</w:t>
            </w:r>
          </w:p>
        </w:tc>
        <w:tc>
          <w:tcPr>
            <w:tcW w:w="1420" w:type="dxa"/>
          </w:tcPr>
          <w:p w:rsidR="00DD37DF" w:rsidRDefault="0087489B" w:rsidP="00DD37DF">
            <w:pPr>
              <w:pStyle w:val="NoSpacing"/>
              <w:jc w:val="center"/>
            </w:pPr>
            <w:r>
              <w:t>106.3</w:t>
            </w:r>
          </w:p>
        </w:tc>
        <w:tc>
          <w:tcPr>
            <w:tcW w:w="1419" w:type="dxa"/>
          </w:tcPr>
          <w:p w:rsidR="00DD37DF" w:rsidRDefault="0087489B" w:rsidP="00DD37DF">
            <w:pPr>
              <w:pStyle w:val="NoSpacing"/>
              <w:jc w:val="center"/>
            </w:pPr>
            <w:r>
              <w:t>n/a</w:t>
            </w:r>
          </w:p>
        </w:tc>
        <w:tc>
          <w:tcPr>
            <w:tcW w:w="1420" w:type="dxa"/>
          </w:tcPr>
          <w:p w:rsidR="00DD37DF" w:rsidRDefault="0087489B" w:rsidP="00A573C2">
            <w:pPr>
              <w:pStyle w:val="NoSpacing"/>
              <w:jc w:val="center"/>
            </w:pPr>
            <w:r>
              <w:t>10</w:t>
            </w:r>
            <w:r w:rsidR="00A573C2">
              <w:t>6</w:t>
            </w:r>
            <w:r>
              <w:t>.</w:t>
            </w:r>
            <w:r w:rsidR="00A573C2">
              <w:t>5</w:t>
            </w:r>
          </w:p>
        </w:tc>
      </w:tr>
    </w:tbl>
    <w:p w:rsidR="00DD37DF" w:rsidRDefault="00DD37DF" w:rsidP="00DD37DF">
      <w:pPr>
        <w:pStyle w:val="NoSpacing"/>
      </w:pPr>
    </w:p>
    <w:p w:rsidR="00F11B24" w:rsidRDefault="00F11B24" w:rsidP="00DD37DF">
      <w:pPr>
        <w:pStyle w:val="NoSpacing"/>
      </w:pPr>
    </w:p>
    <w:p w:rsidR="00F11B24" w:rsidRPr="00DD37DF" w:rsidRDefault="00F11B24" w:rsidP="00DD37DF">
      <w:pPr>
        <w:pStyle w:val="NoSpacing"/>
      </w:pPr>
    </w:p>
    <w:sectPr w:rsidR="00F11B24" w:rsidRPr="00DD37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7DF"/>
    <w:rsid w:val="007E1C57"/>
    <w:rsid w:val="0087489B"/>
    <w:rsid w:val="00A573C2"/>
    <w:rsid w:val="00DA4657"/>
    <w:rsid w:val="00DD37DF"/>
    <w:rsid w:val="00EB615B"/>
    <w:rsid w:val="00F11B24"/>
    <w:rsid w:val="00F24A67"/>
    <w:rsid w:val="00F27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1FFE3"/>
  <w15:chartTrackingRefBased/>
  <w15:docId w15:val="{973086EF-380B-410F-927C-D2C5DD5DA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D37DF"/>
    <w:pPr>
      <w:spacing w:after="0" w:line="240" w:lineRule="auto"/>
    </w:pPr>
  </w:style>
  <w:style w:type="table" w:styleId="TableGrid">
    <w:name w:val="Table Grid"/>
    <w:basedOn w:val="TableNormal"/>
    <w:uiPriority w:val="39"/>
    <w:rsid w:val="00DD37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E1C57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1C57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2</cp:revision>
  <cp:lastPrinted>2025-07-08T13:30:00Z</cp:lastPrinted>
  <dcterms:created xsi:type="dcterms:W3CDTF">2026-07-17T10:08:00Z</dcterms:created>
  <dcterms:modified xsi:type="dcterms:W3CDTF">2026-07-17T10:08:00Z</dcterms:modified>
</cp:coreProperties>
</file>