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09C" w:rsidRPr="00DA4657" w:rsidRDefault="00DD37DF" w:rsidP="00DA4657">
      <w:pPr>
        <w:pStyle w:val="NoSpacing"/>
        <w:jc w:val="center"/>
        <w:rPr>
          <w:b/>
        </w:rPr>
      </w:pPr>
      <w:bookmarkStart w:id="0" w:name="_GoBack"/>
      <w:bookmarkEnd w:id="0"/>
      <w:r w:rsidRPr="00DA4657">
        <w:rPr>
          <w:b/>
        </w:rPr>
        <w:t>Key Stage Two results July 2025</w:t>
      </w:r>
    </w:p>
    <w:p w:rsidR="00DD37DF" w:rsidRDefault="00DD37DF" w:rsidP="00DA4657">
      <w:pPr>
        <w:pStyle w:val="NoSpacing"/>
        <w:jc w:val="center"/>
      </w:pPr>
      <w:r>
        <w:t>Unverified Attainment Data 2025</w:t>
      </w:r>
    </w:p>
    <w:p w:rsidR="00DD37DF" w:rsidRDefault="00DD37DF" w:rsidP="00DD37DF">
      <w:pPr>
        <w:pStyle w:val="NoSpacing"/>
      </w:pPr>
    </w:p>
    <w:p w:rsidR="00DD37DF" w:rsidRDefault="00DD37DF" w:rsidP="00DD37DF">
      <w:pPr>
        <w:pStyle w:val="NoSpacing"/>
      </w:pPr>
      <w:r>
        <w:rPr>
          <w:b/>
        </w:rPr>
        <w:t>Year Six Attainment</w:t>
      </w:r>
    </w:p>
    <w:tbl>
      <w:tblPr>
        <w:tblStyle w:val="TableGrid"/>
        <w:tblW w:w="9374" w:type="dxa"/>
        <w:tblLook w:val="04A0" w:firstRow="1" w:lastRow="0" w:firstColumn="1" w:lastColumn="0" w:noHBand="0" w:noVBand="1"/>
      </w:tblPr>
      <w:tblGrid>
        <w:gridCol w:w="2277"/>
        <w:gridCol w:w="1419"/>
        <w:gridCol w:w="1419"/>
        <w:gridCol w:w="1420"/>
        <w:gridCol w:w="1419"/>
        <w:gridCol w:w="1420"/>
      </w:tblGrid>
      <w:tr w:rsidR="00DD37DF" w:rsidTr="0087489B">
        <w:trPr>
          <w:trHeight w:val="450"/>
        </w:trPr>
        <w:tc>
          <w:tcPr>
            <w:tcW w:w="2277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rPr>
                <w:b/>
                <w:color w:val="FFFFFF" w:themeColor="background1"/>
              </w:rPr>
            </w:pPr>
          </w:p>
        </w:tc>
        <w:tc>
          <w:tcPr>
            <w:tcW w:w="1419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1419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1420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Mathematics</w:t>
            </w:r>
          </w:p>
        </w:tc>
        <w:tc>
          <w:tcPr>
            <w:tcW w:w="1419" w:type="dxa"/>
            <w:shd w:val="clear" w:color="auto" w:fill="1F4E79" w:themeFill="accent1" w:themeFillShade="80"/>
          </w:tcPr>
          <w:p w:rsid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Combined</w:t>
            </w:r>
          </w:p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(RWM)</w:t>
            </w:r>
          </w:p>
        </w:tc>
        <w:tc>
          <w:tcPr>
            <w:tcW w:w="1420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Grammar</w:t>
            </w:r>
          </w:p>
        </w:tc>
      </w:tr>
      <w:tr w:rsidR="00DD37DF" w:rsidTr="0087489B">
        <w:trPr>
          <w:trHeight w:val="231"/>
        </w:trPr>
        <w:tc>
          <w:tcPr>
            <w:tcW w:w="2277" w:type="dxa"/>
          </w:tcPr>
          <w:p w:rsidR="00DD37DF" w:rsidRDefault="00DD37DF" w:rsidP="00DD37DF">
            <w:pPr>
              <w:pStyle w:val="NoSpacing"/>
            </w:pPr>
            <w:r>
              <w:t xml:space="preserve">Percentage of children reaching </w:t>
            </w:r>
            <w:r w:rsidRPr="00DD37DF">
              <w:rPr>
                <w:b/>
              </w:rPr>
              <w:t>expected</w:t>
            </w:r>
            <w:r>
              <w:t xml:space="preserve"> standard</w:t>
            </w:r>
          </w:p>
        </w:tc>
        <w:tc>
          <w:tcPr>
            <w:tcW w:w="1419" w:type="dxa"/>
          </w:tcPr>
          <w:p w:rsidR="00DD37DF" w:rsidRDefault="0087489B" w:rsidP="00DD37DF">
            <w:pPr>
              <w:pStyle w:val="NoSpacing"/>
              <w:jc w:val="center"/>
            </w:pPr>
            <w:r>
              <w:t>84%</w:t>
            </w:r>
          </w:p>
        </w:tc>
        <w:tc>
          <w:tcPr>
            <w:tcW w:w="1419" w:type="dxa"/>
          </w:tcPr>
          <w:p w:rsidR="00DD37DF" w:rsidRDefault="0087489B" w:rsidP="00DD37DF">
            <w:pPr>
              <w:pStyle w:val="NoSpacing"/>
              <w:jc w:val="center"/>
            </w:pPr>
            <w:r>
              <w:t>92%</w:t>
            </w:r>
          </w:p>
        </w:tc>
        <w:tc>
          <w:tcPr>
            <w:tcW w:w="1420" w:type="dxa"/>
          </w:tcPr>
          <w:p w:rsidR="00DD37DF" w:rsidRDefault="0087489B" w:rsidP="00DD37DF">
            <w:pPr>
              <w:pStyle w:val="NoSpacing"/>
              <w:jc w:val="center"/>
            </w:pPr>
            <w:r>
              <w:t>80%</w:t>
            </w:r>
          </w:p>
        </w:tc>
        <w:tc>
          <w:tcPr>
            <w:tcW w:w="1419" w:type="dxa"/>
          </w:tcPr>
          <w:p w:rsidR="00DD37DF" w:rsidRDefault="0087489B" w:rsidP="00DD37DF">
            <w:pPr>
              <w:pStyle w:val="NoSpacing"/>
              <w:jc w:val="center"/>
            </w:pPr>
            <w:r>
              <w:t>76%</w:t>
            </w:r>
          </w:p>
        </w:tc>
        <w:tc>
          <w:tcPr>
            <w:tcW w:w="1420" w:type="dxa"/>
          </w:tcPr>
          <w:p w:rsidR="00DD37DF" w:rsidRDefault="0087489B" w:rsidP="00DD37DF">
            <w:pPr>
              <w:pStyle w:val="NoSpacing"/>
              <w:jc w:val="center"/>
            </w:pPr>
            <w:r>
              <w:t>88%</w:t>
            </w:r>
          </w:p>
        </w:tc>
      </w:tr>
      <w:tr w:rsidR="00DD37DF" w:rsidTr="0087489B">
        <w:trPr>
          <w:trHeight w:val="231"/>
        </w:trPr>
        <w:tc>
          <w:tcPr>
            <w:tcW w:w="2277" w:type="dxa"/>
          </w:tcPr>
          <w:p w:rsidR="00DA4657" w:rsidRDefault="00DD37DF" w:rsidP="00DD37DF">
            <w:pPr>
              <w:pStyle w:val="NoSpacing"/>
              <w:rPr>
                <w:b/>
              </w:rPr>
            </w:pPr>
            <w:r>
              <w:rPr>
                <w:b/>
              </w:rPr>
              <w:t>National</w:t>
            </w:r>
          </w:p>
          <w:p w:rsidR="00DD37DF" w:rsidRPr="00DD37DF" w:rsidRDefault="00DA4657" w:rsidP="00DD37DF">
            <w:pPr>
              <w:pStyle w:val="NoSpacing"/>
              <w:rPr>
                <w:b/>
              </w:rPr>
            </w:pPr>
            <w:r w:rsidRPr="00DA4657">
              <w:t>(INSIGHT estimate)</w:t>
            </w:r>
          </w:p>
        </w:tc>
        <w:tc>
          <w:tcPr>
            <w:tcW w:w="1419" w:type="dxa"/>
          </w:tcPr>
          <w:p w:rsidR="00DD37DF" w:rsidRDefault="00DA4657" w:rsidP="00DD37DF">
            <w:pPr>
              <w:pStyle w:val="NoSpacing"/>
              <w:jc w:val="center"/>
            </w:pPr>
            <w:r>
              <w:t>74%</w:t>
            </w:r>
          </w:p>
        </w:tc>
        <w:tc>
          <w:tcPr>
            <w:tcW w:w="1419" w:type="dxa"/>
          </w:tcPr>
          <w:p w:rsidR="00DD37DF" w:rsidRDefault="00DA4657" w:rsidP="00DD37DF">
            <w:pPr>
              <w:pStyle w:val="NoSpacing"/>
              <w:jc w:val="center"/>
            </w:pPr>
            <w:r>
              <w:t>72%</w:t>
            </w:r>
          </w:p>
        </w:tc>
        <w:tc>
          <w:tcPr>
            <w:tcW w:w="1420" w:type="dxa"/>
          </w:tcPr>
          <w:p w:rsidR="00DD37DF" w:rsidRDefault="00DA4657" w:rsidP="00DD37DF">
            <w:pPr>
              <w:pStyle w:val="NoSpacing"/>
              <w:jc w:val="center"/>
            </w:pPr>
            <w:r>
              <w:t>74%</w:t>
            </w:r>
          </w:p>
        </w:tc>
        <w:tc>
          <w:tcPr>
            <w:tcW w:w="1419" w:type="dxa"/>
          </w:tcPr>
          <w:p w:rsidR="00DD37DF" w:rsidRDefault="00DA4657" w:rsidP="00DD37DF">
            <w:pPr>
              <w:pStyle w:val="NoSpacing"/>
              <w:jc w:val="center"/>
            </w:pPr>
            <w:r>
              <w:t>62%</w:t>
            </w:r>
          </w:p>
        </w:tc>
        <w:tc>
          <w:tcPr>
            <w:tcW w:w="1420" w:type="dxa"/>
          </w:tcPr>
          <w:p w:rsidR="00DD37DF" w:rsidRDefault="00DA4657" w:rsidP="00DD37DF">
            <w:pPr>
              <w:pStyle w:val="NoSpacing"/>
              <w:jc w:val="center"/>
            </w:pPr>
            <w:r>
              <w:t>72%</w:t>
            </w:r>
          </w:p>
        </w:tc>
      </w:tr>
      <w:tr w:rsidR="00DD37DF" w:rsidTr="0087489B">
        <w:trPr>
          <w:trHeight w:val="218"/>
        </w:trPr>
        <w:tc>
          <w:tcPr>
            <w:tcW w:w="2277" w:type="dxa"/>
          </w:tcPr>
          <w:p w:rsidR="00DD37DF" w:rsidRDefault="00DD37DF" w:rsidP="00DD37DF">
            <w:pPr>
              <w:pStyle w:val="NoSpacing"/>
            </w:pPr>
            <w:r>
              <w:t>Average scaled score</w:t>
            </w:r>
          </w:p>
        </w:tc>
        <w:tc>
          <w:tcPr>
            <w:tcW w:w="1419" w:type="dxa"/>
          </w:tcPr>
          <w:p w:rsidR="00DD37DF" w:rsidRDefault="0087489B" w:rsidP="00DD37DF">
            <w:pPr>
              <w:pStyle w:val="NoSpacing"/>
              <w:jc w:val="center"/>
            </w:pPr>
            <w:r>
              <w:t>106.3</w:t>
            </w:r>
          </w:p>
        </w:tc>
        <w:tc>
          <w:tcPr>
            <w:tcW w:w="1419" w:type="dxa"/>
          </w:tcPr>
          <w:p w:rsidR="00DD37DF" w:rsidRDefault="0087489B" w:rsidP="00DD37DF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1420" w:type="dxa"/>
          </w:tcPr>
          <w:p w:rsidR="00DD37DF" w:rsidRDefault="0087489B" w:rsidP="00DD37DF">
            <w:pPr>
              <w:pStyle w:val="NoSpacing"/>
              <w:jc w:val="center"/>
            </w:pPr>
            <w:r>
              <w:t>106.3</w:t>
            </w:r>
          </w:p>
        </w:tc>
        <w:tc>
          <w:tcPr>
            <w:tcW w:w="1419" w:type="dxa"/>
          </w:tcPr>
          <w:p w:rsidR="00DD37DF" w:rsidRDefault="0087489B" w:rsidP="00DD37DF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1420" w:type="dxa"/>
          </w:tcPr>
          <w:p w:rsidR="00DD37DF" w:rsidRDefault="0087489B" w:rsidP="00DD37DF">
            <w:pPr>
              <w:pStyle w:val="NoSpacing"/>
              <w:jc w:val="center"/>
            </w:pPr>
            <w:r>
              <w:t>105.9</w:t>
            </w:r>
          </w:p>
        </w:tc>
      </w:tr>
    </w:tbl>
    <w:p w:rsidR="00DD37DF" w:rsidRDefault="00DD37DF" w:rsidP="00DD37DF">
      <w:pPr>
        <w:pStyle w:val="NoSpacing"/>
      </w:pPr>
    </w:p>
    <w:p w:rsidR="00F11B24" w:rsidRDefault="00F11B24" w:rsidP="00DD37DF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134"/>
      </w:tblGrid>
      <w:tr w:rsidR="00F11B24" w:rsidTr="00F11B24">
        <w:tc>
          <w:tcPr>
            <w:tcW w:w="1980" w:type="dxa"/>
            <w:shd w:val="clear" w:color="auto" w:fill="1F4E79" w:themeFill="accent1" w:themeFillShade="80"/>
          </w:tcPr>
          <w:p w:rsidR="00F11B24" w:rsidRPr="00F11B24" w:rsidRDefault="00F11B24" w:rsidP="00DD37DF">
            <w:pPr>
              <w:pStyle w:val="NoSpacing"/>
              <w:rPr>
                <w:b/>
                <w:color w:val="FFFFFF" w:themeColor="background1"/>
              </w:rPr>
            </w:pPr>
            <w:r w:rsidRPr="00F11B24">
              <w:rPr>
                <w:b/>
                <w:color w:val="FFFFFF" w:themeColor="background1"/>
              </w:rPr>
              <w:t>Reception GLD</w:t>
            </w:r>
          </w:p>
        </w:tc>
        <w:tc>
          <w:tcPr>
            <w:tcW w:w="1134" w:type="dxa"/>
          </w:tcPr>
          <w:p w:rsidR="00F11B24" w:rsidRDefault="00F11B24" w:rsidP="00DD37DF">
            <w:pPr>
              <w:pStyle w:val="NoSpacing"/>
            </w:pPr>
            <w:r>
              <w:t>75%</w:t>
            </w:r>
          </w:p>
        </w:tc>
      </w:tr>
    </w:tbl>
    <w:p w:rsidR="00F11B24" w:rsidRDefault="00F11B24" w:rsidP="00DD37DF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134"/>
      </w:tblGrid>
      <w:tr w:rsidR="00F11B24" w:rsidTr="00F11B24">
        <w:tc>
          <w:tcPr>
            <w:tcW w:w="2405" w:type="dxa"/>
            <w:shd w:val="clear" w:color="auto" w:fill="1F4E79" w:themeFill="accent1" w:themeFillShade="80"/>
          </w:tcPr>
          <w:p w:rsidR="00F11B24" w:rsidRPr="00F11B24" w:rsidRDefault="00F11B24" w:rsidP="00F11B24">
            <w:pPr>
              <w:pStyle w:val="NoSpacing"/>
              <w:rPr>
                <w:b/>
                <w:color w:val="FFFFFF" w:themeColor="background1"/>
              </w:rPr>
            </w:pPr>
            <w:r w:rsidRPr="00F11B24">
              <w:rPr>
                <w:b/>
                <w:color w:val="FFFFFF" w:themeColor="background1"/>
              </w:rPr>
              <w:t>Year One phonics check</w:t>
            </w:r>
          </w:p>
        </w:tc>
        <w:tc>
          <w:tcPr>
            <w:tcW w:w="1134" w:type="dxa"/>
          </w:tcPr>
          <w:p w:rsidR="00F11B24" w:rsidRDefault="00F11B24" w:rsidP="00DD37DF">
            <w:pPr>
              <w:pStyle w:val="NoSpacing"/>
            </w:pPr>
            <w:r>
              <w:t>77%</w:t>
            </w:r>
          </w:p>
        </w:tc>
      </w:tr>
    </w:tbl>
    <w:p w:rsidR="00F11B24" w:rsidRPr="00DD37DF" w:rsidRDefault="00F11B24" w:rsidP="00DD37DF">
      <w:pPr>
        <w:pStyle w:val="NoSpacing"/>
      </w:pPr>
    </w:p>
    <w:sectPr w:rsidR="00F11B24" w:rsidRPr="00DD3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7DF"/>
    <w:rsid w:val="007E1C57"/>
    <w:rsid w:val="0087489B"/>
    <w:rsid w:val="00DA4657"/>
    <w:rsid w:val="00DD37DF"/>
    <w:rsid w:val="00EB615B"/>
    <w:rsid w:val="00F11B24"/>
    <w:rsid w:val="00F2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3086EF-380B-410F-927C-D2C5DD5DA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37DF"/>
    <w:pPr>
      <w:spacing w:after="0" w:line="240" w:lineRule="auto"/>
    </w:pPr>
  </w:style>
  <w:style w:type="table" w:styleId="TableGrid">
    <w:name w:val="Table Grid"/>
    <w:basedOn w:val="TableNormal"/>
    <w:uiPriority w:val="39"/>
    <w:rsid w:val="00DD3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1C5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C5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307</Characters>
  <Application>Microsoft Office Word</Application>
  <DocSecurity>4</DocSecurity>
  <Lines>23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Clerk</cp:lastModifiedBy>
  <cp:revision>2</cp:revision>
  <cp:lastPrinted>2025-07-08T13:30:00Z</cp:lastPrinted>
  <dcterms:created xsi:type="dcterms:W3CDTF">2025-07-18T07:49:00Z</dcterms:created>
  <dcterms:modified xsi:type="dcterms:W3CDTF">2025-07-18T07:49:00Z</dcterms:modified>
</cp:coreProperties>
</file>