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104" w:rsidRPr="00024104" w:rsidRDefault="00024104" w:rsidP="00024104">
      <w:pPr>
        <w:pStyle w:val="NormalWeb"/>
        <w:spacing w:before="0" w:beforeAutospacing="0" w:after="0" w:afterAutospacing="0"/>
        <w:ind w:left="173" w:hanging="14"/>
        <w:rPr>
          <w:rFonts w:ascii="Tahoma" w:eastAsia="Tahoma" w:hAnsi="Tahoma" w:cs="Tahoma"/>
          <w:color w:val="000000"/>
          <w:kern w:val="24"/>
          <w:sz w:val="32"/>
          <w:szCs w:val="32"/>
          <w:u w:val="single"/>
          <w:lang w:val="en-US"/>
        </w:rPr>
      </w:pPr>
      <w:r w:rsidRPr="00024104">
        <w:rPr>
          <w:rFonts w:ascii="Tahoma" w:eastAsia="Tahoma" w:hAnsi="Tahoma" w:cs="Tahoma"/>
          <w:color w:val="000000"/>
          <w:kern w:val="24"/>
          <w:sz w:val="32"/>
          <w:szCs w:val="32"/>
          <w:u w:val="single"/>
          <w:lang w:val="en-US"/>
        </w:rPr>
        <w:t>Appendix 1</w:t>
      </w:r>
    </w:p>
    <w:p w:rsidR="00024104" w:rsidRDefault="00024104" w:rsidP="00024104">
      <w:pPr>
        <w:pStyle w:val="NormalWeb"/>
        <w:spacing w:before="0" w:beforeAutospacing="0" w:after="0" w:afterAutospacing="0"/>
        <w:ind w:left="173" w:hanging="14"/>
        <w:rPr>
          <w:rFonts w:ascii="Tahoma" w:eastAsia="Tahoma" w:hAnsi="Tahoma" w:cs="Tahoma"/>
          <w:color w:val="000000"/>
          <w:kern w:val="24"/>
          <w:sz w:val="32"/>
          <w:szCs w:val="32"/>
          <w:lang w:val="en-US"/>
        </w:rPr>
      </w:pPr>
    </w:p>
    <w:p w:rsidR="00024104" w:rsidRDefault="00024104" w:rsidP="00024104">
      <w:pPr>
        <w:pStyle w:val="NormalWeb"/>
        <w:spacing w:before="0" w:beforeAutospacing="0" w:after="0" w:afterAutospacing="0"/>
        <w:ind w:left="173" w:hanging="14"/>
        <w:rPr>
          <w:rFonts w:ascii="Tahoma" w:eastAsia="Tahoma" w:hAnsi="Tahoma" w:cs="Tahoma"/>
          <w:color w:val="000000"/>
          <w:kern w:val="24"/>
          <w:sz w:val="32"/>
          <w:szCs w:val="32"/>
          <w:lang w:val="en-US"/>
        </w:rPr>
      </w:pPr>
      <w:r>
        <w:rPr>
          <w:rFonts w:ascii="Tahoma" w:eastAsia="Tahoma" w:hAnsi="Tahoma" w:cs="Tahoma"/>
          <w:color w:val="000000"/>
          <w:kern w:val="24"/>
          <w:sz w:val="32"/>
          <w:szCs w:val="32"/>
          <w:lang w:val="en-US"/>
        </w:rPr>
        <w:t>St Peter’s agreed definition of Dyslexia</w:t>
      </w:r>
    </w:p>
    <w:p w:rsidR="00024104" w:rsidRPr="00024104" w:rsidRDefault="00024104" w:rsidP="00024104">
      <w:pPr>
        <w:pStyle w:val="NormalWeb"/>
        <w:spacing w:before="0" w:beforeAutospacing="0" w:after="0" w:afterAutospacing="0"/>
        <w:ind w:left="173" w:hanging="14"/>
        <w:rPr>
          <w:rFonts w:ascii="Tahoma" w:eastAsia="Tahoma" w:hAnsi="Tahoma" w:cs="Tahoma"/>
          <w:color w:val="000000"/>
          <w:kern w:val="24"/>
          <w:lang w:val="en-US"/>
        </w:rPr>
      </w:pPr>
      <w:r w:rsidRPr="00024104">
        <w:rPr>
          <w:rFonts w:ascii="Tahoma" w:eastAsia="Tahoma" w:hAnsi="Tahoma" w:cs="Tahoma"/>
          <w:color w:val="000000"/>
          <w:kern w:val="24"/>
          <w:lang w:val="en-US"/>
        </w:rPr>
        <w:t>Agreed at Staff Training 3/11/2016</w:t>
      </w:r>
    </w:p>
    <w:p w:rsidR="00024104" w:rsidRPr="00024104" w:rsidRDefault="00024104" w:rsidP="00024104">
      <w:pPr>
        <w:pStyle w:val="NormalWeb"/>
        <w:spacing w:before="112" w:beforeAutospacing="0" w:after="0" w:afterAutospacing="0"/>
        <w:rPr>
          <w:rFonts w:ascii="Tahoma" w:hAnsi="Tahoma" w:cs="Tahoma"/>
        </w:rPr>
      </w:pPr>
      <w:r w:rsidRPr="00024104">
        <w:rPr>
          <w:rFonts w:ascii="Tahoma" w:eastAsia="Tahoma" w:hAnsi="Tahoma" w:cs="Tahoma"/>
          <w:color w:val="000000"/>
          <w:kern w:val="24"/>
          <w:lang w:val="en-US"/>
        </w:rPr>
        <w:t xml:space="preserve"> </w:t>
      </w:r>
    </w:p>
    <w:p w:rsidR="00024104" w:rsidRPr="00024104" w:rsidRDefault="00024104" w:rsidP="00024104">
      <w:pPr>
        <w:pStyle w:val="NormalWeb"/>
        <w:spacing w:before="240" w:beforeAutospacing="0" w:after="0" w:afterAutospacing="0"/>
        <w:ind w:left="173" w:hanging="14"/>
        <w:rPr>
          <w:rFonts w:ascii="Tahoma" w:hAnsi="Tahoma" w:cs="Tahoma"/>
        </w:rPr>
      </w:pPr>
      <w:r w:rsidRPr="00024104">
        <w:rPr>
          <w:rFonts w:ascii="Tahoma" w:eastAsia="Tahoma" w:hAnsi="Tahoma" w:cs="Tahoma"/>
          <w:kern w:val="24"/>
          <w:lang w:val="en-US"/>
        </w:rPr>
        <w:t xml:space="preserve">“Dyslexia is a learning difficulty that primarily affects the skills involved in </w:t>
      </w:r>
      <w:r w:rsidRPr="00024104">
        <w:rPr>
          <w:rFonts w:ascii="Tahoma" w:eastAsia="Tahoma" w:hAnsi="Tahoma" w:cs="Tahoma"/>
          <w:b/>
          <w:bCs/>
          <w:kern w:val="24"/>
          <w:lang w:val="en-US"/>
        </w:rPr>
        <w:t>accurate</w:t>
      </w:r>
      <w:r w:rsidRPr="00024104">
        <w:rPr>
          <w:rFonts w:ascii="Tahoma" w:eastAsia="Tahoma" w:hAnsi="Tahoma" w:cs="Tahoma"/>
          <w:kern w:val="24"/>
          <w:lang w:val="en-US"/>
        </w:rPr>
        <w:t xml:space="preserve"> and </w:t>
      </w:r>
      <w:r w:rsidRPr="00024104">
        <w:rPr>
          <w:rFonts w:ascii="Tahoma" w:eastAsia="Tahoma" w:hAnsi="Tahoma" w:cs="Tahoma"/>
          <w:b/>
          <w:bCs/>
          <w:kern w:val="24"/>
          <w:lang w:val="en-US"/>
        </w:rPr>
        <w:t>fluent</w:t>
      </w:r>
      <w:r w:rsidRPr="00024104">
        <w:rPr>
          <w:rFonts w:ascii="Tahoma" w:eastAsia="Tahoma" w:hAnsi="Tahoma" w:cs="Tahoma"/>
          <w:kern w:val="24"/>
          <w:lang w:val="en-US"/>
        </w:rPr>
        <w:t xml:space="preserve"> word reading and spelling</w:t>
      </w:r>
    </w:p>
    <w:p w:rsidR="00024104" w:rsidRPr="00024104" w:rsidRDefault="00024104" w:rsidP="00024104">
      <w:pPr>
        <w:pStyle w:val="NormalWeb"/>
        <w:spacing w:before="120" w:beforeAutospacing="0" w:after="0" w:afterAutospacing="0"/>
        <w:ind w:left="173" w:hanging="14"/>
        <w:rPr>
          <w:rFonts w:ascii="Tahoma" w:hAnsi="Tahoma" w:cs="Tahoma"/>
        </w:rPr>
      </w:pPr>
      <w:r w:rsidRPr="00024104">
        <w:rPr>
          <w:rFonts w:ascii="Tahoma" w:eastAsia="Tahoma" w:hAnsi="Tahoma" w:cs="Tahoma"/>
          <w:kern w:val="24"/>
          <w:lang w:val="en-US"/>
        </w:rPr>
        <w:t>Characteristic features are difficulties in: phonological awareness, verbal memory and verbal processing speed</w:t>
      </w:r>
    </w:p>
    <w:p w:rsidR="00024104" w:rsidRPr="00024104" w:rsidRDefault="00024104" w:rsidP="00024104">
      <w:pPr>
        <w:pStyle w:val="NormalWeb"/>
        <w:spacing w:before="120" w:beforeAutospacing="0" w:after="0" w:afterAutospacing="0"/>
        <w:ind w:left="173" w:hanging="14"/>
        <w:rPr>
          <w:rFonts w:ascii="Tahoma" w:hAnsi="Tahoma" w:cs="Tahoma"/>
        </w:rPr>
      </w:pPr>
      <w:r w:rsidRPr="00024104">
        <w:rPr>
          <w:rFonts w:ascii="Tahoma" w:eastAsia="Tahoma" w:hAnsi="Tahoma" w:cs="Tahoma"/>
          <w:kern w:val="24"/>
          <w:lang w:val="en-US"/>
        </w:rPr>
        <w:t xml:space="preserve">Dyslexia occurs across the range of intellectual abilities.”                                         </w:t>
      </w:r>
    </w:p>
    <w:p w:rsidR="00024104" w:rsidRPr="00024104" w:rsidRDefault="00024104" w:rsidP="00024104">
      <w:pPr>
        <w:pStyle w:val="NormalWeb"/>
        <w:spacing w:before="120" w:beforeAutospacing="0" w:after="0" w:afterAutospacing="0"/>
        <w:ind w:left="173" w:hanging="14"/>
        <w:rPr>
          <w:rFonts w:ascii="Tahoma" w:hAnsi="Tahoma" w:cs="Tahoma"/>
        </w:rPr>
      </w:pPr>
      <w:r w:rsidRPr="00024104">
        <w:rPr>
          <w:rFonts w:ascii="Tahoma" w:eastAsia="Tahoma" w:hAnsi="Tahoma" w:cs="Tahoma"/>
          <w:kern w:val="24"/>
          <w:lang w:val="en-US"/>
        </w:rPr>
        <w:t>Rose Report p. 30</w:t>
      </w:r>
    </w:p>
    <w:p w:rsidR="00391F63" w:rsidRPr="00024104" w:rsidRDefault="008C093D">
      <w:pPr>
        <w:rPr>
          <w:rFonts w:ascii="Tahoma" w:hAnsi="Tahoma" w:cs="Tahoma"/>
          <w:sz w:val="24"/>
          <w:szCs w:val="24"/>
        </w:rPr>
      </w:pPr>
    </w:p>
    <w:p w:rsidR="00024104" w:rsidRPr="00024104" w:rsidRDefault="00024104" w:rsidP="00024104">
      <w:pPr>
        <w:pStyle w:val="NormalWeb"/>
        <w:spacing w:before="160" w:beforeAutospacing="0" w:after="0" w:afterAutospacing="0"/>
        <w:rPr>
          <w:rFonts w:ascii="Tahoma" w:hAnsi="Tahoma" w:cs="Tahoma"/>
        </w:rPr>
      </w:pPr>
      <w:r w:rsidRPr="00024104">
        <w:rPr>
          <w:rFonts w:ascii="Tahoma" w:eastAsia="Tahoma" w:hAnsi="Tahoma" w:cs="Tahoma"/>
          <w:kern w:val="24"/>
          <w:lang w:val="en-US"/>
        </w:rPr>
        <w:t xml:space="preserve">“In addition to these characteristics, the BDA acknowledges the visual and auditory processing difficulties that some individuals with dyslexia can experience, and points out </w:t>
      </w:r>
      <w:proofErr w:type="gramStart"/>
      <w:r w:rsidRPr="00024104">
        <w:rPr>
          <w:rFonts w:ascii="Tahoma" w:eastAsia="Tahoma" w:hAnsi="Tahoma" w:cs="Tahoma"/>
          <w:kern w:val="24"/>
          <w:lang w:val="en-US"/>
        </w:rPr>
        <w:t>that dyslexic readers</w:t>
      </w:r>
      <w:proofErr w:type="gramEnd"/>
      <w:r w:rsidRPr="00024104">
        <w:rPr>
          <w:rFonts w:ascii="Tahoma" w:eastAsia="Tahoma" w:hAnsi="Tahoma" w:cs="Tahoma"/>
          <w:kern w:val="24"/>
          <w:lang w:val="en-US"/>
        </w:rPr>
        <w:t xml:space="preserve"> can show a combination of abilities and difficulties that affect the learning process.”</w:t>
      </w:r>
    </w:p>
    <w:p w:rsidR="00024104" w:rsidRPr="00024104" w:rsidRDefault="00024104" w:rsidP="00024104">
      <w:pPr>
        <w:pStyle w:val="NormalWeb"/>
        <w:spacing w:before="160" w:beforeAutospacing="0" w:after="0" w:afterAutospacing="0"/>
        <w:rPr>
          <w:rFonts w:ascii="Tahoma" w:hAnsi="Tahoma" w:cs="Tahoma"/>
        </w:rPr>
      </w:pPr>
      <w:r w:rsidRPr="00024104">
        <w:rPr>
          <w:rFonts w:ascii="Tahoma" w:eastAsia="Tahoma" w:hAnsi="Tahoma" w:cs="Tahoma"/>
          <w:kern w:val="24"/>
          <w:lang w:val="en-US"/>
        </w:rPr>
        <w:t>(British Dyslexia Association)</w:t>
      </w:r>
    </w:p>
    <w:p w:rsidR="00024104" w:rsidRPr="00024104" w:rsidRDefault="00024104">
      <w:pPr>
        <w:rPr>
          <w:rFonts w:ascii="Tahoma" w:hAnsi="Tahoma" w:cs="Tahoma"/>
          <w:sz w:val="24"/>
          <w:szCs w:val="24"/>
        </w:rPr>
      </w:pPr>
    </w:p>
    <w:p w:rsidR="00024104" w:rsidRPr="008C093D" w:rsidRDefault="00024104" w:rsidP="00024104">
      <w:pPr>
        <w:pStyle w:val="NormalWeb"/>
        <w:spacing w:before="160" w:beforeAutospacing="0" w:after="0" w:afterAutospacing="0"/>
        <w:rPr>
          <w:rFonts w:ascii="Tahoma" w:hAnsi="Tahoma" w:cs="Tahoma"/>
          <w:color w:val="000000"/>
          <w:kern w:val="24"/>
        </w:rPr>
      </w:pPr>
      <w:r w:rsidRPr="008C093D">
        <w:rPr>
          <w:rFonts w:ascii="Tahoma" w:hAnsi="Tahoma" w:cs="Tahoma"/>
          <w:color w:val="000000"/>
          <w:kern w:val="24"/>
        </w:rPr>
        <w:t xml:space="preserve">Staff at St Peter’s </w:t>
      </w:r>
      <w:proofErr w:type="gramStart"/>
      <w:r w:rsidRPr="008C093D">
        <w:rPr>
          <w:rFonts w:ascii="Tahoma" w:hAnsi="Tahoma" w:cs="Tahoma"/>
          <w:color w:val="000000"/>
          <w:kern w:val="24"/>
        </w:rPr>
        <w:t>agree that</w:t>
      </w:r>
      <w:proofErr w:type="gramEnd"/>
      <w:r w:rsidRPr="008C093D">
        <w:rPr>
          <w:rFonts w:ascii="Tahoma" w:hAnsi="Tahoma" w:cs="Tahoma"/>
          <w:color w:val="000000"/>
          <w:kern w:val="24"/>
        </w:rPr>
        <w:t xml:space="preserve"> “dyslexia is a learning</w:t>
      </w:r>
      <w:r w:rsidRPr="008C093D">
        <w:rPr>
          <w:rFonts w:ascii="Tahoma" w:hAnsi="Tahoma" w:cs="Tahoma"/>
          <w:b/>
          <w:color w:val="000000"/>
          <w:kern w:val="24"/>
        </w:rPr>
        <w:t xml:space="preserve"> difference</w:t>
      </w:r>
      <w:r w:rsidRPr="008C093D">
        <w:rPr>
          <w:rFonts w:ascii="Tahoma" w:hAnsi="Tahoma" w:cs="Tahoma"/>
          <w:color w:val="000000"/>
          <w:kern w:val="24"/>
        </w:rPr>
        <w:t xml:space="preserve"> that only becomes a </w:t>
      </w:r>
      <w:r w:rsidRPr="008C093D">
        <w:rPr>
          <w:rFonts w:ascii="Tahoma" w:hAnsi="Tahoma" w:cs="Tahoma"/>
          <w:b/>
          <w:color w:val="000000"/>
          <w:kern w:val="24"/>
        </w:rPr>
        <w:t>difficulty</w:t>
      </w:r>
      <w:r w:rsidRPr="008C093D">
        <w:rPr>
          <w:rFonts w:ascii="Tahoma" w:hAnsi="Tahoma" w:cs="Tahoma"/>
          <w:color w:val="000000"/>
          <w:kern w:val="24"/>
        </w:rPr>
        <w:t xml:space="preserve"> if reasonable adjustments are not made and where the focus is on teaching and not the learning.” (Teresa Hayes and Anne </w:t>
      </w:r>
      <w:proofErr w:type="spellStart"/>
      <w:r w:rsidRPr="008C093D">
        <w:rPr>
          <w:rFonts w:ascii="Tahoma" w:hAnsi="Tahoma" w:cs="Tahoma"/>
          <w:color w:val="000000"/>
          <w:kern w:val="24"/>
        </w:rPr>
        <w:t>Bouet</w:t>
      </w:r>
      <w:proofErr w:type="spellEnd"/>
      <w:r w:rsidRPr="008C093D">
        <w:rPr>
          <w:rFonts w:ascii="Tahoma" w:hAnsi="Tahoma" w:cs="Tahoma"/>
          <w:color w:val="000000"/>
          <w:kern w:val="24"/>
        </w:rPr>
        <w:t>, DASA Training October 2016)</w:t>
      </w:r>
    </w:p>
    <w:p w:rsidR="00024104" w:rsidRPr="008C093D" w:rsidRDefault="00024104">
      <w:pPr>
        <w:rPr>
          <w:rFonts w:ascii="Tahoma" w:eastAsia="Times New Roman" w:hAnsi="Tahoma" w:cs="Tahoma"/>
          <w:color w:val="000000"/>
          <w:kern w:val="24"/>
          <w:sz w:val="24"/>
          <w:szCs w:val="24"/>
          <w:lang w:eastAsia="en-GB"/>
        </w:rPr>
      </w:pPr>
    </w:p>
    <w:p w:rsidR="008C093D" w:rsidRDefault="008C093D" w:rsidP="008C093D">
      <w:pPr>
        <w:spacing w:after="120"/>
        <w:rPr>
          <w:rFonts w:ascii="Tahoma" w:eastAsia="Times New Roman" w:hAnsi="Tahoma" w:cs="Tahoma"/>
          <w:color w:val="000000"/>
          <w:kern w:val="24"/>
          <w:sz w:val="24"/>
          <w:szCs w:val="24"/>
          <w:lang w:eastAsia="en-GB"/>
        </w:rPr>
      </w:pPr>
      <w:r>
        <w:rPr>
          <w:rFonts w:ascii="Tahoma" w:eastAsia="Times New Roman" w:hAnsi="Tahoma" w:cs="Tahoma"/>
          <w:color w:val="000000"/>
          <w:kern w:val="24"/>
          <w:sz w:val="24"/>
          <w:szCs w:val="24"/>
          <w:lang w:eastAsia="en-GB"/>
        </w:rPr>
        <w:t>At St</w:t>
      </w:r>
      <w:bookmarkStart w:id="0" w:name="_GoBack"/>
      <w:bookmarkEnd w:id="0"/>
      <w:r w:rsidR="00024104" w:rsidRPr="008C093D">
        <w:rPr>
          <w:rFonts w:ascii="Tahoma" w:eastAsia="Times New Roman" w:hAnsi="Tahoma" w:cs="Tahoma"/>
          <w:color w:val="000000"/>
          <w:kern w:val="24"/>
          <w:sz w:val="24"/>
          <w:szCs w:val="24"/>
          <w:lang w:eastAsia="en-GB"/>
        </w:rPr>
        <w:t xml:space="preserve"> Peter’s we strive to meet the needs of dyslexic children through early identification and support, in conjunction with quality first teaching that takes into consideration support needed by individuals to access whole class teaching. </w:t>
      </w:r>
    </w:p>
    <w:p w:rsidR="008C093D" w:rsidRPr="008C093D" w:rsidRDefault="008C093D" w:rsidP="008C093D">
      <w:pPr>
        <w:spacing w:after="120"/>
        <w:rPr>
          <w:rFonts w:ascii="Tahoma" w:eastAsia="Times New Roman" w:hAnsi="Tahoma" w:cs="Tahoma"/>
          <w:color w:val="000000"/>
          <w:kern w:val="24"/>
          <w:sz w:val="24"/>
          <w:szCs w:val="24"/>
          <w:lang w:eastAsia="en-GB"/>
        </w:rPr>
      </w:pPr>
    </w:p>
    <w:p w:rsidR="008C093D" w:rsidRPr="008C093D" w:rsidRDefault="008C093D" w:rsidP="008C093D">
      <w:pPr>
        <w:spacing w:after="120"/>
        <w:rPr>
          <w:rFonts w:ascii="Tahoma" w:eastAsia="Times New Roman" w:hAnsi="Tahoma" w:cs="Tahoma"/>
          <w:color w:val="000000"/>
          <w:kern w:val="24"/>
          <w:sz w:val="24"/>
          <w:szCs w:val="24"/>
          <w:lang w:eastAsia="en-GB"/>
        </w:rPr>
      </w:pPr>
      <w:r w:rsidRPr="008C093D">
        <w:rPr>
          <w:rFonts w:ascii="Tahoma" w:hAnsi="Tahoma" w:cs="Tahoma"/>
          <w:sz w:val="24"/>
          <w:szCs w:val="24"/>
        </w:rPr>
        <w:t>If concerns arise about a child, the class teac</w:t>
      </w:r>
      <w:r>
        <w:rPr>
          <w:rFonts w:ascii="Tahoma" w:hAnsi="Tahoma" w:cs="Tahoma"/>
          <w:sz w:val="24"/>
          <w:szCs w:val="24"/>
        </w:rPr>
        <w:t xml:space="preserve">her raises this with </w:t>
      </w:r>
      <w:r w:rsidRPr="008C093D">
        <w:rPr>
          <w:rFonts w:ascii="Tahoma" w:hAnsi="Tahoma" w:cs="Tahoma"/>
          <w:sz w:val="24"/>
          <w:szCs w:val="24"/>
        </w:rPr>
        <w:t>the school SENCO, who will advise on appropriate actions</w:t>
      </w:r>
    </w:p>
    <w:p w:rsidR="008C093D" w:rsidRPr="00024104" w:rsidRDefault="008C093D">
      <w:pPr>
        <w:rPr>
          <w:rFonts w:ascii="Tahoma" w:hAnsi="Tahoma" w:cs="Tahoma"/>
          <w:sz w:val="24"/>
          <w:szCs w:val="24"/>
        </w:rPr>
      </w:pPr>
    </w:p>
    <w:p w:rsidR="00024104" w:rsidRPr="00024104" w:rsidRDefault="00024104">
      <w:pPr>
        <w:rPr>
          <w:rFonts w:ascii="Tahoma" w:hAnsi="Tahoma" w:cs="Tahoma"/>
          <w:sz w:val="24"/>
          <w:szCs w:val="24"/>
        </w:rPr>
      </w:pPr>
    </w:p>
    <w:p w:rsidR="00024104" w:rsidRPr="00024104" w:rsidRDefault="00024104">
      <w:pPr>
        <w:rPr>
          <w:rFonts w:ascii="Tahoma" w:hAnsi="Tahoma" w:cs="Tahoma"/>
          <w:sz w:val="24"/>
          <w:szCs w:val="24"/>
        </w:rPr>
      </w:pPr>
    </w:p>
    <w:sectPr w:rsidR="00024104" w:rsidRPr="000241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104"/>
    <w:rsid w:val="00024104"/>
    <w:rsid w:val="003B34B2"/>
    <w:rsid w:val="008C093D"/>
    <w:rsid w:val="00937139"/>
    <w:rsid w:val="009C0E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D33EF"/>
  <w15:docId w15:val="{A44F5078-B045-40F5-99A9-E5D88B47B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2410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1763571">
      <w:bodyDiv w:val="1"/>
      <w:marLeft w:val="0"/>
      <w:marRight w:val="0"/>
      <w:marTop w:val="0"/>
      <w:marBottom w:val="0"/>
      <w:divBdr>
        <w:top w:val="none" w:sz="0" w:space="0" w:color="auto"/>
        <w:left w:val="none" w:sz="0" w:space="0" w:color="auto"/>
        <w:bottom w:val="none" w:sz="0" w:space="0" w:color="auto"/>
        <w:right w:val="none" w:sz="0" w:space="0" w:color="auto"/>
      </w:divBdr>
    </w:div>
    <w:div w:id="1983191114">
      <w:bodyDiv w:val="1"/>
      <w:marLeft w:val="0"/>
      <w:marRight w:val="0"/>
      <w:marTop w:val="0"/>
      <w:marBottom w:val="0"/>
      <w:divBdr>
        <w:top w:val="none" w:sz="0" w:space="0" w:color="auto"/>
        <w:left w:val="none" w:sz="0" w:space="0" w:color="auto"/>
        <w:bottom w:val="none" w:sz="0" w:space="0" w:color="auto"/>
        <w:right w:val="none" w:sz="0" w:space="0" w:color="auto"/>
      </w:divBdr>
    </w:div>
    <w:div w:id="2066953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207</Words>
  <Characters>1182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Peters Shoreham</Company>
  <LinksUpToDate>false</LinksUpToDate>
  <CharactersWithSpaces>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Senco</dc:creator>
  <cp:lastModifiedBy>Clerk</cp:lastModifiedBy>
  <cp:revision>3</cp:revision>
  <cp:lastPrinted>2017-01-23T11:20:00Z</cp:lastPrinted>
  <dcterms:created xsi:type="dcterms:W3CDTF">2017-01-23T11:20:00Z</dcterms:created>
  <dcterms:modified xsi:type="dcterms:W3CDTF">2023-12-05T16:01:00Z</dcterms:modified>
</cp:coreProperties>
</file>